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8" w:type="dxa"/>
        <w:tblInd w:w="108" w:type="dxa"/>
        <w:tblLook w:val="04A0"/>
      </w:tblPr>
      <w:tblGrid>
        <w:gridCol w:w="639"/>
        <w:gridCol w:w="1713"/>
        <w:gridCol w:w="849"/>
        <w:gridCol w:w="983"/>
        <w:gridCol w:w="702"/>
        <w:gridCol w:w="628"/>
        <w:gridCol w:w="628"/>
        <w:gridCol w:w="628"/>
        <w:gridCol w:w="628"/>
        <w:gridCol w:w="3438"/>
        <w:gridCol w:w="1728"/>
        <w:gridCol w:w="927"/>
        <w:gridCol w:w="222"/>
        <w:gridCol w:w="118"/>
        <w:gridCol w:w="202"/>
        <w:gridCol w:w="33"/>
      </w:tblGrid>
      <w:tr w:rsidR="00ED163D" w:rsidRPr="00ED163D" w:rsidTr="00ED163D">
        <w:trPr>
          <w:gridAfter w:val="1"/>
          <w:wAfter w:w="34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-403860</wp:posOffset>
                  </wp:positionV>
                  <wp:extent cx="2085975" cy="819150"/>
                  <wp:effectExtent l="19050" t="0" r="0" b="0"/>
                  <wp:wrapNone/>
                  <wp:docPr id="6" name="Text Box 1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77150" y="0"/>
                            <a:ext cx="2057400" cy="800100"/>
                            <a:chOff x="7677150" y="0"/>
                            <a:chExt cx="2057400" cy="800100"/>
                          </a:xfrm>
                        </a:grpSpPr>
                        <a:sp>
                          <a:nvSpPr>
                            <a:cNvPr id="4513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677150" y="0"/>
                              <a:ext cx="2057400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vi-VN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Mẫu số: 03-8/TNDN </a:t>
                                </a:r>
                                <a:endParaRPr lang="vi-VN" sz="1000" b="0" i="0" u="none" strike="noStrike" baseline="0">
                                  <a:solidFill>
                                    <a:srgbClr val="000000"/>
                                  </a:solidFill>
                                  <a:latin typeface="+mj-lt"/>
                                  <a:cs typeface="Times New Roman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vi-VN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(</a:t>
                                </a:r>
                                <a:r>
                                  <a:rPr lang="vi-VN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</a:rPr>
                                  <a:t>Ban hành kèm theo Thông tư số </a:t>
                                </a:r>
                                <a:r>
                                  <a:rPr lang="vi-VN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156/2013/TT-BTC  ngày 6/11/2013 của  Bộ Tài chính)</a:t>
                                </a:r>
                                <a:endParaRPr lang="vi-VN" sz="1200" b="0" i="1" u="none" strike="noStrike" baseline="0">
                                  <a:solidFill>
                                    <a:srgbClr val="000000"/>
                                  </a:solidFill>
                                  <a:latin typeface="+mj-lt"/>
                                  <a:cs typeface="Times New Roman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endParaRPr lang="vi-VN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endParaRPr lang="vi-VN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2"/>
            </w:tblGrid>
            <w:tr w:rsidR="00ED163D" w:rsidRPr="00ED163D">
              <w:trPr>
                <w:trHeight w:val="33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63D" w:rsidRPr="00ED163D" w:rsidRDefault="00ED163D" w:rsidP="00ED163D">
                  <w:pPr>
                    <w:spacing w:before="0" w:after="0"/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</w:pPr>
                </w:p>
              </w:tc>
            </w:tr>
          </w:tbl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right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right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PHỤ LỤC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2"/>
                <w:lang w:val="vi-VN" w:eastAsia="vi-VN"/>
              </w:rPr>
              <w:t>TÍNH NỘP THUẾ THU NHẬP DOANH NGHIỆP CỦA DOANH NGHIỆP CÓ CÁC CƠ SỞ SẢN XUẤT HẠCH TOÁN PHỤ THUỘC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3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i/>
                <w:i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i/>
                <w:iCs/>
                <w:szCs w:val="24"/>
                <w:lang w:val="vi-VN" w:eastAsia="vi-VN"/>
              </w:rPr>
              <w:t xml:space="preserve">        (Kèm theo tờ khai quyết toán thuế thu nhập doanh nghiệp số 03/TNDN)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3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Kỳ tính thuế: Từ .......đến.....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 [01] Tên người nộp thuế</w:t>
            </w:r>
            <w:r w:rsidRPr="00ED163D">
              <w:rPr>
                <w:rFonts w:eastAsia="Times New Roman"/>
                <w:sz w:val="22"/>
                <w:lang w:val="vi-VN" w:eastAsia="vi-VN"/>
              </w:rPr>
              <w:t>: 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38100</wp:posOffset>
                  </wp:positionV>
                  <wp:extent cx="2590800" cy="285750"/>
                  <wp:effectExtent l="0" t="0" r="0" b="0"/>
                  <wp:wrapNone/>
                  <wp:docPr id="2" name="Group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43100" y="1857375"/>
                            <a:ext cx="2581275" cy="266700"/>
                            <a:chOff x="1943100" y="1857375"/>
                            <a:chExt cx="2581275" cy="2667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424" cy="27"/>
                              <a:chOff x="0" y="0"/>
                              <a:chExt cx="424" cy="27"/>
                            </a:xfrm>
                          </a:grpSpPr>
                          <a:sp>
                            <a:nvSpPr>
                              <a:cNvPr id="481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" y="28"/>
                                <a:ext cx="4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4816" name="Group 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0" y="0"/>
                                <a:ext cx="424" cy="27"/>
                                <a:chOff x="0" y="0"/>
                                <a:chExt cx="424" cy="27"/>
                              </a:xfrm>
                            </a:grpSpPr>
                            <a:sp>
                              <a:nvSpPr>
                                <a:cNvPr id="4817" name="Line 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18" name="Line 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19" name="Line 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84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0" name="Line 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25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1" name="Line 1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1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2" name="Line 1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11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3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5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4" name="Line 1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96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5" name="Line 1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7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6" name="Line 1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79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7" name="Line 1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23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28" name="Line 1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28575</wp:posOffset>
                  </wp:positionV>
                  <wp:extent cx="704850" cy="285750"/>
                  <wp:effectExtent l="0" t="0" r="0" b="635"/>
                  <wp:wrapNone/>
                  <wp:docPr id="3" name="Group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38675" y="1847850"/>
                            <a:ext cx="685800" cy="276225"/>
                            <a:chOff x="4638675" y="1847850"/>
                            <a:chExt cx="685800" cy="2762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0" cy="0"/>
                              <a:chOff x="0" y="0"/>
                              <a:chExt cx="0" cy="0"/>
                            </a:xfrm>
                          </a:grpSpPr>
                          <a:sp>
                            <a:nvSpPr>
                              <a:cNvPr id="4809" name="Line 1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7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810" name="Line 2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58" y="319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811" name="Line 2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06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812" name="Line 2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51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813" name="Line 2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7" y="350"/>
                                <a:ext cx="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814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8" y="319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5"/>
            </w:tblGrid>
            <w:tr w:rsidR="00ED163D" w:rsidRPr="00ED163D">
              <w:trPr>
                <w:trHeight w:val="495"/>
                <w:tblCellSpacing w:w="0" w:type="dxa"/>
              </w:trPr>
              <w:tc>
                <w:tcPr>
                  <w:tcW w:w="8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163D" w:rsidRPr="00ED163D" w:rsidRDefault="00ED163D" w:rsidP="00ED163D">
                  <w:pPr>
                    <w:spacing w:before="0" w:after="0"/>
                    <w:rPr>
                      <w:rFonts w:eastAsia="Times New Roman"/>
                      <w:sz w:val="22"/>
                      <w:lang w:val="vi-VN" w:eastAsia="vi-VN"/>
                    </w:rPr>
                  </w:pPr>
                  <w:r w:rsidRPr="00ED163D">
                    <w:rPr>
                      <w:rFonts w:eastAsia="Times New Roman"/>
                      <w:sz w:val="22"/>
                      <w:lang w:val="vi-VN" w:eastAsia="vi-VN"/>
                    </w:rPr>
                    <w:t>[02] Mã số thuế:</w:t>
                  </w:r>
                </w:p>
              </w:tc>
            </w:tr>
          </w:tbl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2"/>
                <w:lang w:val="vi-VN" w:eastAsia="vi-VN"/>
              </w:rPr>
              <w:t>[03] Tên đại lý thuế (nếu có):………………………………..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19050</wp:posOffset>
                  </wp:positionV>
                  <wp:extent cx="2581275" cy="304800"/>
                  <wp:effectExtent l="0" t="0" r="0" b="0"/>
                  <wp:wrapNone/>
                  <wp:docPr id="4" name="Group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43100" y="2371725"/>
                            <a:ext cx="2571750" cy="285750"/>
                            <a:chOff x="1943100" y="2371725"/>
                            <a:chExt cx="2571750" cy="2857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424" cy="27"/>
                              <a:chOff x="0" y="0"/>
                              <a:chExt cx="424" cy="27"/>
                            </a:xfrm>
                          </a:grpSpPr>
                          <a:sp>
                            <a:nvSpPr>
                              <a:cNvPr id="4795" name="Line 2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" y="28"/>
                                <a:ext cx="4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4796" name="Group 27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0" y="0"/>
                                <a:ext cx="424" cy="27"/>
                                <a:chOff x="0" y="0"/>
                                <a:chExt cx="424" cy="27"/>
                              </a:xfrm>
                            </a:grpSpPr>
                            <a:sp>
                              <a:nvSpPr>
                                <a:cNvPr id="4797" name="Line 2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798" name="Line 2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799" name="Line 3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84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0" name="Line 3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25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1" name="Line 3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71" y="2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2" name="Line 3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11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3" name="Line 3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50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4" name="Line 3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96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5" name="Line 3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7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6" name="Line 3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79" y="1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7" name="Line 3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23" y="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4808" name="Line 3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9525</wp:posOffset>
                  </wp:positionV>
                  <wp:extent cx="752475" cy="314325"/>
                  <wp:effectExtent l="0" t="635" r="0" b="0"/>
                  <wp:wrapNone/>
                  <wp:docPr id="5" name="Group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29150" y="2362200"/>
                            <a:ext cx="714375" cy="295275"/>
                            <a:chOff x="4629150" y="2362200"/>
                            <a:chExt cx="714375" cy="2952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0" cy="0"/>
                              <a:chOff x="0" y="0"/>
                              <a:chExt cx="0" cy="0"/>
                            </a:xfrm>
                          </a:grpSpPr>
                          <a:sp>
                            <a:nvSpPr>
                              <a:cNvPr id="4789" name="Line 4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7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790" name="Line 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58" y="319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791" name="Line 4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06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792" name="Line 4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51" y="320"/>
                                <a:ext cx="0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793" name="Line 4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7" y="350"/>
                                <a:ext cx="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4794" name="Line 4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18" y="319"/>
                                <a:ext cx="1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5"/>
            </w:tblGrid>
            <w:tr w:rsidR="00ED163D" w:rsidRPr="00ED163D">
              <w:trPr>
                <w:trHeight w:val="450"/>
                <w:tblCellSpacing w:w="0" w:type="dxa"/>
              </w:trPr>
              <w:tc>
                <w:tcPr>
                  <w:tcW w:w="8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163D" w:rsidRPr="00ED163D" w:rsidRDefault="00ED163D" w:rsidP="00ED163D">
                  <w:pPr>
                    <w:spacing w:before="0" w:after="0"/>
                    <w:rPr>
                      <w:rFonts w:eastAsia="Times New Roman"/>
                      <w:sz w:val="22"/>
                      <w:lang w:val="vi-VN" w:eastAsia="vi-VN"/>
                    </w:rPr>
                  </w:pPr>
                  <w:r w:rsidRPr="00ED163D">
                    <w:rPr>
                      <w:rFonts w:eastAsia="Times New Roman"/>
                      <w:sz w:val="22"/>
                      <w:lang w:val="vi-VN" w:eastAsia="vi-VN"/>
                    </w:rPr>
                    <w:t>[04] Mã số thuế:</w:t>
                  </w:r>
                </w:p>
              </w:tc>
            </w:tr>
          </w:tbl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gridAfter w:val="1"/>
          <w:wAfter w:w="34" w:type="dxa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  <w:r w:rsidRPr="00ED163D">
              <w:rPr>
                <w:rFonts w:eastAsia="Times New Roman"/>
                <w:sz w:val="22"/>
                <w:lang w:val="vi-VN" w:eastAsia="vi-VN"/>
              </w:rPr>
              <w:t>[05] Tổng số thuế phải nộp trên tờ khai quyết toán: ……………đồng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</w:tr>
      <w:tr w:rsidR="00ED163D" w:rsidRPr="00ED163D" w:rsidTr="00ED163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jc w:val="right"/>
              <w:rPr>
                <w:rFonts w:eastAsia="Times New Roman"/>
                <w:i/>
                <w:i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i/>
                <w:iCs/>
                <w:szCs w:val="24"/>
                <w:lang w:val="vi-VN" w:eastAsia="vi-VN"/>
              </w:rPr>
              <w:t>Đơn vị tiền: Đồng Việt Nam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Tên doanh nghiệp/cơ sở sản xuất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Mã số thuế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Cơ quan thuế trực tiếp quản lý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Tỷ lệ</w:t>
            </w: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br/>
              <w:t xml:space="preserve"> phân bổ (%)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Số thuế đã tạm</w:t>
            </w:r>
            <w:r w:rsidRPr="00ED163D">
              <w:rPr>
                <w:rFonts w:eastAsia="Times New Roman"/>
                <w:b/>
                <w:bCs/>
                <w:color w:val="FF0000"/>
                <w:szCs w:val="24"/>
                <w:lang w:val="vi-VN" w:eastAsia="vi-VN"/>
              </w:rPr>
              <w:t xml:space="preserve"> </w:t>
            </w: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phân bổ từng quý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Tổng số thuế đã tạm</w:t>
            </w:r>
            <w:r w:rsidRPr="00ED163D">
              <w:rPr>
                <w:rFonts w:eastAsia="Times New Roman"/>
                <w:b/>
                <w:bCs/>
                <w:color w:val="FF0000"/>
                <w:szCs w:val="24"/>
                <w:lang w:val="vi-VN" w:eastAsia="vi-VN"/>
              </w:rPr>
              <w:t xml:space="preserve"> </w:t>
            </w: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phân bổ cả năm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Phân bổ tổng số thuế phải nộp cả</w:t>
            </w:r>
            <w:r w:rsidRPr="00ED163D">
              <w:rPr>
                <w:rFonts w:eastAsia="Times New Roman"/>
                <w:szCs w:val="24"/>
                <w:lang w:val="vi-VN" w:eastAsia="vi-VN"/>
              </w:rPr>
              <w:t xml:space="preserve"> </w:t>
            </w: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năm theo quyết toán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Phân bổ số thuế chênh lệch sau quyết toán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ED163D" w:rsidRPr="00ED163D" w:rsidTr="00ED163D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Quý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Quý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Quý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Cs w:val="24"/>
                <w:lang w:val="vi-VN" w:eastAsia="vi-VN"/>
              </w:rPr>
              <w:t>Quý IV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ED163D" w:rsidRPr="00ED163D" w:rsidTr="00ED163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[06]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[07]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[08]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[09]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[15]=[11]+[12]+[13]+[14]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ED163D">
              <w:rPr>
                <w:rFonts w:eastAsia="Times New Roman"/>
                <w:sz w:val="18"/>
                <w:szCs w:val="18"/>
                <w:lang w:val="vi-VN" w:eastAsia="vi-VN"/>
              </w:rPr>
              <w:t>[17]=[16]-[15]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sz w:val="26"/>
                <w:szCs w:val="26"/>
                <w:lang w:val="vi-VN" w:eastAsia="vi-VN"/>
              </w:rPr>
              <w:t xml:space="preserve">              Tôi cam đoan số liệu khai trên đây là đúng và chịu trách nhiệm trước pháp luật về số liệu đã khai./.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i/>
                <w:i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i/>
                <w:iCs/>
                <w:sz w:val="22"/>
                <w:lang w:val="vi-VN" w:eastAsia="vi-VN"/>
              </w:rPr>
              <w:t>....., ngày......... tháng........... năm..........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NHÂN VIÊN ĐẠI LÝ THUẾ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2"/>
                <w:lang w:val="vi-VN" w:eastAsia="vi-VN"/>
              </w:rPr>
              <w:t>NGƯỜI NỘP THUẾ hoặc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szCs w:val="24"/>
                <w:lang w:val="vi-VN" w:eastAsia="vi-VN"/>
              </w:rPr>
              <w:t>Họ và tên:……………………..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b/>
                <w:bCs/>
                <w:sz w:val="22"/>
                <w:lang w:val="vi-VN" w:eastAsia="vi-VN"/>
              </w:rPr>
              <w:t>ĐẠI DIỆN HỢP PHÁP CỦA NGƯỜI NỘP THUẾ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ED163D" w:rsidRPr="00ED163D" w:rsidTr="00ED1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ED163D">
              <w:rPr>
                <w:rFonts w:eastAsia="Times New Roman"/>
                <w:szCs w:val="24"/>
                <w:lang w:val="vi-VN" w:eastAsia="vi-VN"/>
              </w:rPr>
              <w:t xml:space="preserve">   Chứng chỉ hành nghề số:................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jc w:val="center"/>
              <w:rPr>
                <w:rFonts w:eastAsia="Times New Roman"/>
                <w:i/>
                <w:iCs/>
                <w:sz w:val="22"/>
                <w:lang w:val="vi-VN" w:eastAsia="vi-VN"/>
              </w:rPr>
            </w:pPr>
            <w:r w:rsidRPr="00ED163D">
              <w:rPr>
                <w:rFonts w:eastAsia="Times New Roman"/>
                <w:i/>
                <w:iCs/>
                <w:sz w:val="22"/>
                <w:lang w:val="vi-VN" w:eastAsia="vi-VN"/>
              </w:rPr>
              <w:t>(Ký, ghi rõ họ tên; chức vụ và đóng dấu (nếu có))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3D" w:rsidRPr="00ED163D" w:rsidRDefault="00ED163D" w:rsidP="00ED163D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</w:tbl>
    <w:p w:rsidR="009F4A99" w:rsidRPr="00ED163D" w:rsidRDefault="009F4A99">
      <w:pPr>
        <w:rPr>
          <w:lang w:val="vi-VN"/>
        </w:rPr>
      </w:pPr>
    </w:p>
    <w:sectPr w:rsidR="009F4A99" w:rsidRPr="00ED163D" w:rsidSect="00ED163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D163D"/>
    <w:rsid w:val="008215F4"/>
    <w:rsid w:val="009F4A99"/>
    <w:rsid w:val="00D936D2"/>
    <w:rsid w:val="00ED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2"/>
    <w:pPr>
      <w:spacing w:before="120" w:after="12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6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D936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6D2"/>
    <w:rPr>
      <w:rFonts w:ascii="Calibri" w:eastAsia="Times New Roman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link w:val="Heading2"/>
    <w:uiPriority w:val="9"/>
    <w:rsid w:val="00D936D2"/>
    <w:rPr>
      <w:rFonts w:ascii="Calibri" w:eastAsia="Times New Roman" w:hAnsi="Calibri" w:cs="Times New Roman"/>
      <w:b/>
      <w:bCs/>
      <w:color w:val="0F6FC6"/>
      <w:sz w:val="26"/>
      <w:szCs w:val="26"/>
    </w:rPr>
  </w:style>
  <w:style w:type="character" w:customStyle="1" w:styleId="Heading3Char">
    <w:name w:val="Heading 3 Char"/>
    <w:link w:val="Heading3"/>
    <w:rsid w:val="00D936D2"/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D936D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36D2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936D2"/>
    <w:pPr>
      <w:spacing w:before="0" w:after="200" w:line="276" w:lineRule="auto"/>
      <w:ind w:left="720"/>
    </w:pPr>
    <w:rPr>
      <w:rFonts w:eastAsia="Calibri"/>
      <w:sz w:val="26"/>
      <w:szCs w:val="20"/>
    </w:rPr>
  </w:style>
  <w:style w:type="character" w:customStyle="1" w:styleId="ListParagraphChar">
    <w:name w:val="List Paragraph Char"/>
    <w:link w:val="ListParagraph"/>
    <w:rsid w:val="00D936D2"/>
    <w:rPr>
      <w:rFonts w:ascii="Times New Roman" w:eastAsia="Calibri" w:hAnsi="Times New Roman"/>
      <w:sz w:val="26"/>
    </w:rPr>
  </w:style>
  <w:style w:type="character" w:styleId="SubtleReference">
    <w:name w:val="Subtle Reference"/>
    <w:qFormat/>
    <w:rsid w:val="00D936D2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936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Ndkhung">
    <w:name w:val="Nd_khung"/>
    <w:basedOn w:val="Normal"/>
    <w:qFormat/>
    <w:rsid w:val="00D936D2"/>
    <w:pPr>
      <w:spacing w:before="20" w:after="20"/>
      <w:jc w:val="both"/>
    </w:pPr>
    <w:rPr>
      <w:rFonts w:eastAsia="Times New Roman"/>
      <w:iCs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2018-03-15T02:04:00Z</dcterms:created>
  <dcterms:modified xsi:type="dcterms:W3CDTF">2018-03-15T02:06:00Z</dcterms:modified>
</cp:coreProperties>
</file>